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A3" w:rsidRPr="00EE1035" w:rsidRDefault="003A132B" w:rsidP="00121120">
      <w:pPr>
        <w:ind w:left="723" w:hangingChars="300" w:hanging="723"/>
        <w:rPr>
          <w:rFonts w:ascii="ＭＳ ゴシック" w:eastAsia="ＭＳ ゴシック" w:hAnsi="ＭＳ ゴシック"/>
          <w:b/>
        </w:rPr>
      </w:pPr>
      <w:r w:rsidRPr="00EE1035">
        <w:rPr>
          <w:rFonts w:ascii="ＭＳ ゴシック" w:eastAsia="ＭＳ ゴシック" w:hAnsi="ＭＳ ゴシック" w:hint="eastAsia"/>
          <w:b/>
        </w:rPr>
        <w:t xml:space="preserve">議題１　</w:t>
      </w:r>
      <w:r w:rsidR="004A71A3" w:rsidRPr="00EE1035">
        <w:rPr>
          <w:rFonts w:ascii="ＭＳ ゴシック" w:eastAsia="ＭＳ ゴシック" w:hAnsi="ＭＳ ゴシック" w:hint="eastAsia"/>
          <w:b/>
        </w:rPr>
        <w:t>第７次行政改革大綱アクションプラン令和４年度上半期実績報告について</w:t>
      </w:r>
    </w:p>
    <w:p w:rsidR="00F260B3" w:rsidRDefault="00C52AC8">
      <w:pPr>
        <w:rPr>
          <w:rFonts w:ascii="ＭＳ 明朝" w:hAnsi="ＭＳ 明朝"/>
        </w:rPr>
      </w:pPr>
    </w:p>
    <w:p w:rsidR="004A71A3" w:rsidRDefault="004A71A3" w:rsidP="00EA429C">
      <w:pPr>
        <w:pStyle w:val="a3"/>
        <w:numPr>
          <w:ilvl w:val="0"/>
          <w:numId w:val="4"/>
        </w:numPr>
        <w:ind w:leftChars="0"/>
        <w:rPr>
          <w:rFonts w:hAnsi="ＭＳ 明朝"/>
          <w:sz w:val="24"/>
        </w:rPr>
      </w:pPr>
      <w:r>
        <w:rPr>
          <w:rFonts w:hAnsi="ＭＳ 明朝" w:hint="eastAsia"/>
          <w:sz w:val="24"/>
        </w:rPr>
        <w:t>令和４年度上半期アクションプラン取組状況について</w:t>
      </w:r>
    </w:p>
    <w:p w:rsidR="004A71A3" w:rsidRDefault="004A71A3">
      <w:pPr>
        <w:rPr>
          <w:rFonts w:ascii="ＭＳ 明朝" w:hAnsi="ＭＳ 明朝"/>
        </w:rPr>
      </w:pPr>
    </w:p>
    <w:tbl>
      <w:tblPr>
        <w:tblStyle w:val="4-6"/>
        <w:tblW w:w="8788" w:type="dxa"/>
        <w:tblInd w:w="421" w:type="dxa"/>
        <w:tblLook w:val="04A0" w:firstRow="1" w:lastRow="0" w:firstColumn="1" w:lastColumn="0" w:noHBand="0" w:noVBand="1"/>
      </w:tblPr>
      <w:tblGrid>
        <w:gridCol w:w="1984"/>
        <w:gridCol w:w="1134"/>
        <w:gridCol w:w="5670"/>
      </w:tblGrid>
      <w:tr w:rsidR="003A132B" w:rsidTr="00121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3A132B" w:rsidRDefault="003A132B" w:rsidP="00B006F5">
            <w:pPr>
              <w:rPr>
                <w:rFonts w:ascii="ＭＳ 明朝" w:hAnsi="ＭＳ 明朝"/>
                <w:szCs w:val="24"/>
              </w:rPr>
            </w:pPr>
            <w:r>
              <w:rPr>
                <w:rFonts w:ascii="ＭＳ 明朝" w:hAnsi="ＭＳ 明朝" w:hint="eastAsia"/>
                <w:szCs w:val="24"/>
              </w:rPr>
              <w:t>単年度評価類型</w:t>
            </w:r>
          </w:p>
        </w:tc>
        <w:tc>
          <w:tcPr>
            <w:tcW w:w="1134" w:type="dxa"/>
          </w:tcPr>
          <w:p w:rsidR="003A132B" w:rsidRDefault="003A132B" w:rsidP="00B006F5">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件数</w:t>
            </w:r>
          </w:p>
        </w:tc>
        <w:tc>
          <w:tcPr>
            <w:tcW w:w="5670" w:type="dxa"/>
          </w:tcPr>
          <w:p w:rsidR="003A132B" w:rsidRDefault="003A132B" w:rsidP="00B006F5">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備考</w:t>
            </w:r>
          </w:p>
        </w:tc>
      </w:tr>
      <w:tr w:rsidR="003A132B" w:rsidTr="00121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3A132B" w:rsidRDefault="003A132B" w:rsidP="00121120">
            <w:pPr>
              <w:jc w:val="center"/>
              <w:rPr>
                <w:rFonts w:ascii="ＭＳ 明朝" w:hAnsi="ＭＳ 明朝"/>
                <w:szCs w:val="24"/>
              </w:rPr>
            </w:pPr>
            <w:r>
              <w:rPr>
                <w:rFonts w:ascii="ＭＳ 明朝" w:hAnsi="ＭＳ 明朝" w:hint="eastAsia"/>
                <w:szCs w:val="24"/>
              </w:rPr>
              <w:t>目標達成</w:t>
            </w:r>
          </w:p>
        </w:tc>
        <w:tc>
          <w:tcPr>
            <w:tcW w:w="1134" w:type="dxa"/>
          </w:tcPr>
          <w:p w:rsidR="003A132B" w:rsidRDefault="00DA0522" w:rsidP="003A132B">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６</w:t>
            </w:r>
          </w:p>
        </w:tc>
        <w:tc>
          <w:tcPr>
            <w:tcW w:w="5670" w:type="dxa"/>
          </w:tcPr>
          <w:p w:rsidR="003A132B" w:rsidRPr="00C52AC8" w:rsidRDefault="003A132B" w:rsidP="007D23CE">
            <w:pP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rPr>
            </w:pPr>
            <w:r w:rsidRPr="00C52AC8">
              <w:rPr>
                <w:rFonts w:ascii="ＭＳ 明朝" w:hAnsi="ＭＳ 明朝" w:hint="eastAsia"/>
                <w:color w:val="000000" w:themeColor="text1"/>
              </w:rPr>
              <w:t>アクションプランで予定していた</w:t>
            </w:r>
            <w:r w:rsidR="007D23CE" w:rsidRPr="00C52AC8">
              <w:rPr>
                <w:rFonts w:ascii="ＭＳ 明朝" w:hAnsi="ＭＳ 明朝" w:hint="eastAsia"/>
                <w:color w:val="000000" w:themeColor="text1"/>
              </w:rPr>
              <w:t>取組</w:t>
            </w:r>
            <w:r w:rsidRPr="00C52AC8">
              <w:rPr>
                <w:rFonts w:ascii="ＭＳ 明朝" w:hAnsi="ＭＳ 明朝" w:hint="eastAsia"/>
                <w:color w:val="000000" w:themeColor="text1"/>
              </w:rPr>
              <w:t>を全て完了した取組</w:t>
            </w:r>
            <w:r w:rsidR="007D23CE" w:rsidRPr="00C52AC8">
              <w:rPr>
                <w:rFonts w:ascii="ＭＳ 明朝" w:hAnsi="ＭＳ 明朝" w:hint="eastAsia"/>
                <w:color w:val="000000" w:themeColor="text1"/>
              </w:rPr>
              <w:t>項目</w:t>
            </w:r>
          </w:p>
        </w:tc>
      </w:tr>
      <w:tr w:rsidR="003A132B" w:rsidTr="00121120">
        <w:tc>
          <w:tcPr>
            <w:cnfStyle w:val="001000000000" w:firstRow="0" w:lastRow="0" w:firstColumn="1" w:lastColumn="0" w:oddVBand="0" w:evenVBand="0" w:oddHBand="0" w:evenHBand="0" w:firstRowFirstColumn="0" w:firstRowLastColumn="0" w:lastRowFirstColumn="0" w:lastRowLastColumn="0"/>
            <w:tcW w:w="1984" w:type="dxa"/>
          </w:tcPr>
          <w:p w:rsidR="003A132B" w:rsidRDefault="003A132B" w:rsidP="00121120">
            <w:pPr>
              <w:jc w:val="center"/>
              <w:rPr>
                <w:rFonts w:ascii="ＭＳ 明朝" w:hAnsi="ＭＳ 明朝"/>
                <w:szCs w:val="24"/>
              </w:rPr>
            </w:pPr>
            <w:r>
              <w:rPr>
                <w:rFonts w:ascii="ＭＳ 明朝" w:hAnsi="ＭＳ 明朝" w:hint="eastAsia"/>
                <w:szCs w:val="24"/>
              </w:rPr>
              <w:t>計画通り</w:t>
            </w:r>
          </w:p>
        </w:tc>
        <w:tc>
          <w:tcPr>
            <w:tcW w:w="1134" w:type="dxa"/>
          </w:tcPr>
          <w:p w:rsidR="003A132B" w:rsidRDefault="004E3D6E" w:rsidP="00473051">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４</w:t>
            </w:r>
            <w:r w:rsidR="00DA0522">
              <w:rPr>
                <w:rFonts w:ascii="ＭＳ 明朝" w:hAnsi="ＭＳ 明朝" w:hint="eastAsia"/>
                <w:szCs w:val="24"/>
              </w:rPr>
              <w:t>２</w:t>
            </w:r>
          </w:p>
        </w:tc>
        <w:tc>
          <w:tcPr>
            <w:tcW w:w="5670" w:type="dxa"/>
          </w:tcPr>
          <w:p w:rsidR="003A132B" w:rsidRPr="00C52AC8" w:rsidRDefault="003A132B" w:rsidP="007D23CE">
            <w:pPr>
              <w:cnfStyle w:val="000000000000" w:firstRow="0" w:lastRow="0" w:firstColumn="0" w:lastColumn="0" w:oddVBand="0" w:evenVBand="0" w:oddHBand="0" w:evenHBand="0" w:firstRowFirstColumn="0" w:firstRowLastColumn="0" w:lastRowFirstColumn="0" w:lastRowLastColumn="0"/>
              <w:rPr>
                <w:rFonts w:ascii="ＭＳ 明朝" w:hAnsi="ＭＳ 明朝"/>
                <w:color w:val="000000" w:themeColor="text1"/>
              </w:rPr>
            </w:pPr>
            <w:r w:rsidRPr="00C52AC8">
              <w:rPr>
                <w:rFonts w:ascii="ＭＳ 明朝" w:hAnsi="ＭＳ 明朝" w:hint="eastAsia"/>
                <w:color w:val="000000" w:themeColor="text1"/>
              </w:rPr>
              <w:t>アクションプランで予定していた</w:t>
            </w:r>
            <w:r w:rsidR="007D23CE" w:rsidRPr="00C52AC8">
              <w:rPr>
                <w:rFonts w:ascii="ＭＳ 明朝" w:hAnsi="ＭＳ 明朝" w:hint="eastAsia"/>
                <w:color w:val="000000" w:themeColor="text1"/>
              </w:rPr>
              <w:t>取組が</w:t>
            </w:r>
            <w:r w:rsidRPr="00C52AC8">
              <w:rPr>
                <w:rFonts w:ascii="ＭＳ 明朝" w:hAnsi="ＭＳ 明朝" w:hint="eastAsia"/>
                <w:color w:val="000000" w:themeColor="text1"/>
              </w:rPr>
              <w:t>予定通り進行している</w:t>
            </w:r>
            <w:r w:rsidR="007D23CE" w:rsidRPr="00C52AC8">
              <w:rPr>
                <w:rFonts w:ascii="ＭＳ 明朝" w:hAnsi="ＭＳ 明朝" w:hint="eastAsia"/>
                <w:color w:val="000000" w:themeColor="text1"/>
              </w:rPr>
              <w:t>取組項目</w:t>
            </w:r>
          </w:p>
        </w:tc>
      </w:tr>
      <w:tr w:rsidR="003A132B" w:rsidTr="00121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3A132B" w:rsidRDefault="003A132B" w:rsidP="00121120">
            <w:pPr>
              <w:jc w:val="center"/>
              <w:rPr>
                <w:rFonts w:ascii="ＭＳ 明朝" w:hAnsi="ＭＳ 明朝"/>
                <w:szCs w:val="24"/>
              </w:rPr>
            </w:pPr>
            <w:r>
              <w:rPr>
                <w:rFonts w:ascii="ＭＳ 明朝" w:hAnsi="ＭＳ 明朝" w:hint="eastAsia"/>
                <w:szCs w:val="24"/>
              </w:rPr>
              <w:t>計画未満</w:t>
            </w:r>
          </w:p>
        </w:tc>
        <w:tc>
          <w:tcPr>
            <w:tcW w:w="1134" w:type="dxa"/>
          </w:tcPr>
          <w:p w:rsidR="003A132B" w:rsidRDefault="00A55063" w:rsidP="003A132B">
            <w:pPr>
              <w:jc w:val="center"/>
              <w:cnfStyle w:val="000000100000" w:firstRow="0" w:lastRow="0" w:firstColumn="0" w:lastColumn="0" w:oddVBand="0" w:evenVBand="0" w:oddHBand="1" w:evenHBand="0" w:firstRowFirstColumn="0" w:firstRowLastColumn="0" w:lastRowFirstColumn="0" w:lastRowLastColumn="0"/>
              <w:rPr>
                <w:rFonts w:ascii="ＭＳ 明朝" w:hAnsi="ＭＳ 明朝"/>
                <w:szCs w:val="24"/>
              </w:rPr>
            </w:pPr>
            <w:r>
              <w:rPr>
                <w:rFonts w:ascii="ＭＳ 明朝" w:hAnsi="ＭＳ 明朝" w:hint="eastAsia"/>
                <w:szCs w:val="24"/>
              </w:rPr>
              <w:t>１</w:t>
            </w:r>
          </w:p>
        </w:tc>
        <w:tc>
          <w:tcPr>
            <w:tcW w:w="5670" w:type="dxa"/>
          </w:tcPr>
          <w:p w:rsidR="003A132B" w:rsidRPr="00C52AC8" w:rsidRDefault="003A132B" w:rsidP="007D23CE">
            <w:pP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rPr>
            </w:pPr>
            <w:r w:rsidRPr="00C52AC8">
              <w:rPr>
                <w:rFonts w:ascii="ＭＳ 明朝" w:hAnsi="ＭＳ 明朝" w:hint="eastAsia"/>
                <w:color w:val="000000" w:themeColor="text1"/>
              </w:rPr>
              <w:t>アクションプランで予定していた</w:t>
            </w:r>
            <w:r w:rsidR="007D23CE" w:rsidRPr="00C52AC8">
              <w:rPr>
                <w:rFonts w:ascii="ＭＳ 明朝" w:hAnsi="ＭＳ 明朝" w:hint="eastAsia"/>
                <w:color w:val="000000" w:themeColor="text1"/>
              </w:rPr>
              <w:t>取組が</w:t>
            </w:r>
            <w:r w:rsidRPr="00C52AC8">
              <w:rPr>
                <w:rFonts w:ascii="ＭＳ 明朝" w:hAnsi="ＭＳ 明朝" w:hint="eastAsia"/>
                <w:color w:val="000000" w:themeColor="text1"/>
              </w:rPr>
              <w:t>予定通り進行していない</w:t>
            </w:r>
            <w:r w:rsidR="007D23CE" w:rsidRPr="00C52AC8">
              <w:rPr>
                <w:rFonts w:ascii="ＭＳ 明朝" w:hAnsi="ＭＳ 明朝" w:hint="eastAsia"/>
                <w:color w:val="000000" w:themeColor="text1"/>
              </w:rPr>
              <w:t>取組</w:t>
            </w:r>
            <w:bookmarkStart w:id="0" w:name="_GoBack"/>
            <w:bookmarkEnd w:id="0"/>
            <w:r w:rsidR="007D23CE" w:rsidRPr="00C52AC8">
              <w:rPr>
                <w:rFonts w:ascii="ＭＳ 明朝" w:hAnsi="ＭＳ 明朝" w:hint="eastAsia"/>
                <w:color w:val="000000" w:themeColor="text1"/>
              </w:rPr>
              <w:t>項目</w:t>
            </w:r>
          </w:p>
        </w:tc>
      </w:tr>
      <w:tr w:rsidR="003A132B" w:rsidTr="00121120">
        <w:tc>
          <w:tcPr>
            <w:cnfStyle w:val="001000000000" w:firstRow="0" w:lastRow="0" w:firstColumn="1" w:lastColumn="0" w:oddVBand="0" w:evenVBand="0" w:oddHBand="0" w:evenHBand="0" w:firstRowFirstColumn="0" w:firstRowLastColumn="0" w:lastRowFirstColumn="0" w:lastRowLastColumn="0"/>
            <w:tcW w:w="1984" w:type="dxa"/>
          </w:tcPr>
          <w:p w:rsidR="003A132B" w:rsidRDefault="003A132B" w:rsidP="003A132B">
            <w:pPr>
              <w:jc w:val="center"/>
              <w:rPr>
                <w:rFonts w:ascii="ＭＳ 明朝" w:hAnsi="ＭＳ 明朝"/>
                <w:szCs w:val="24"/>
              </w:rPr>
            </w:pPr>
            <w:r>
              <w:rPr>
                <w:rFonts w:ascii="ＭＳ 明朝" w:hAnsi="ＭＳ 明朝" w:hint="eastAsia"/>
                <w:szCs w:val="24"/>
              </w:rPr>
              <w:t>計</w:t>
            </w:r>
          </w:p>
        </w:tc>
        <w:tc>
          <w:tcPr>
            <w:tcW w:w="1134" w:type="dxa"/>
          </w:tcPr>
          <w:p w:rsidR="003A132B" w:rsidRDefault="00A67971" w:rsidP="003A132B">
            <w:pPr>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4"/>
              </w:rPr>
            </w:pPr>
            <w:r>
              <w:rPr>
                <w:rFonts w:ascii="ＭＳ 明朝" w:hAnsi="ＭＳ 明朝" w:hint="eastAsia"/>
                <w:szCs w:val="24"/>
              </w:rPr>
              <w:t>４９</w:t>
            </w:r>
          </w:p>
        </w:tc>
        <w:tc>
          <w:tcPr>
            <w:tcW w:w="5670" w:type="dxa"/>
          </w:tcPr>
          <w:p w:rsidR="003A132B" w:rsidRPr="00BC5455" w:rsidRDefault="003A132B" w:rsidP="003A132B">
            <w:pPr>
              <w:cnfStyle w:val="000000000000" w:firstRow="0" w:lastRow="0" w:firstColumn="0" w:lastColumn="0" w:oddVBand="0" w:evenVBand="0" w:oddHBand="0" w:evenHBand="0" w:firstRowFirstColumn="0" w:firstRowLastColumn="0" w:lastRowFirstColumn="0" w:lastRowLastColumn="0"/>
              <w:rPr>
                <w:rFonts w:ascii="ＭＳ 明朝" w:hAnsi="ＭＳ 明朝"/>
              </w:rPr>
            </w:pPr>
          </w:p>
        </w:tc>
      </w:tr>
    </w:tbl>
    <w:p w:rsidR="003A132B" w:rsidRDefault="003A132B">
      <w:pPr>
        <w:rPr>
          <w:rFonts w:ascii="ＭＳ 明朝" w:hAnsi="ＭＳ 明朝"/>
        </w:rPr>
      </w:pPr>
    </w:p>
    <w:p w:rsidR="00243AED" w:rsidRPr="00121120" w:rsidRDefault="00121120" w:rsidP="00121120">
      <w:pPr>
        <w:rPr>
          <w:rFonts w:hAnsi="ＭＳ 明朝"/>
        </w:rPr>
      </w:pPr>
      <w:r>
        <w:rPr>
          <w:rFonts w:hAnsi="ＭＳ 明朝" w:hint="eastAsia"/>
        </w:rPr>
        <w:t xml:space="preserve">２　</w:t>
      </w:r>
      <w:r w:rsidR="00243AED" w:rsidRPr="00121120">
        <w:rPr>
          <w:rFonts w:hAnsi="ＭＳ 明朝" w:hint="eastAsia"/>
        </w:rPr>
        <w:t>令和４年度上半期中に目標達成した項目について</w:t>
      </w:r>
    </w:p>
    <w:p w:rsidR="00243AED" w:rsidRDefault="00243AED" w:rsidP="003D066B">
      <w:pPr>
        <w:ind w:leftChars="100" w:left="240" w:firstLineChars="100" w:firstLine="240"/>
        <w:rPr>
          <w:rFonts w:ascii="ＭＳ 明朝" w:hAnsi="ＭＳ 明朝"/>
        </w:rPr>
      </w:pPr>
      <w:r>
        <w:rPr>
          <w:rFonts w:ascii="ＭＳ 明朝" w:hAnsi="ＭＳ 明朝" w:hint="eastAsia"/>
        </w:rPr>
        <w:t>以下の</w:t>
      </w:r>
      <w:r w:rsidR="004508D7">
        <w:rPr>
          <w:rFonts w:ascii="ＭＳ 明朝" w:hAnsi="ＭＳ 明朝" w:hint="eastAsia"/>
        </w:rPr>
        <w:t>６</w:t>
      </w:r>
      <w:r>
        <w:rPr>
          <w:rFonts w:ascii="ＭＳ 明朝" w:hAnsi="ＭＳ 明朝" w:hint="eastAsia"/>
        </w:rPr>
        <w:t>項目は、アクションプランで予定していた目標を、令和４年度上半期までに前倒しで完了したことから、目標達成とします。</w:t>
      </w:r>
    </w:p>
    <w:p w:rsidR="00243AED" w:rsidRDefault="00243AED" w:rsidP="003D066B">
      <w:pPr>
        <w:ind w:leftChars="100" w:left="240" w:firstLineChars="100" w:firstLine="240"/>
        <w:rPr>
          <w:rFonts w:ascii="ＭＳ 明朝" w:hAnsi="ＭＳ 明朝"/>
        </w:rPr>
      </w:pPr>
      <w:r>
        <w:rPr>
          <w:rFonts w:ascii="ＭＳ 明朝" w:hAnsi="ＭＳ 明朝" w:hint="eastAsia"/>
        </w:rPr>
        <w:t>なお、目標達成後も</w:t>
      </w:r>
      <w:r w:rsidRPr="00243AED">
        <w:rPr>
          <w:rFonts w:ascii="ＭＳ 明朝" w:hAnsi="ＭＳ 明朝" w:hint="eastAsia"/>
        </w:rPr>
        <w:t>通常業務として引き続き</w:t>
      </w:r>
      <w:r>
        <w:rPr>
          <w:rFonts w:ascii="ＭＳ 明朝" w:hAnsi="ＭＳ 明朝" w:hint="eastAsia"/>
        </w:rPr>
        <w:t>担当部署において進めていきます。</w:t>
      </w:r>
    </w:p>
    <w:p w:rsidR="00121120" w:rsidRDefault="003D066B" w:rsidP="00121120">
      <w:pPr>
        <w:rPr>
          <w:rFonts w:hAnsi="ＭＳ 明朝"/>
        </w:rPr>
      </w:pPr>
      <w:r>
        <w:rPr>
          <w:rFonts w:hAnsi="ＭＳ 明朝" w:hint="eastAsia"/>
        </w:rPr>
        <w:t>（１）</w:t>
      </w:r>
      <w:r w:rsidR="00243AED" w:rsidRPr="003D066B">
        <w:rPr>
          <w:rFonts w:hAnsi="ＭＳ 明朝" w:hint="eastAsia"/>
        </w:rPr>
        <w:t>政策決定における財務諸表の活用</w:t>
      </w:r>
      <w:r w:rsidR="003F64F7" w:rsidRPr="003D066B">
        <w:rPr>
          <w:rFonts w:hAnsi="ＭＳ 明朝" w:hint="eastAsia"/>
        </w:rPr>
        <w:t>【財政課】</w:t>
      </w:r>
    </w:p>
    <w:p w:rsidR="00AD1DDE" w:rsidRDefault="008D3986" w:rsidP="00121120">
      <w:pPr>
        <w:ind w:leftChars="200" w:left="480" w:firstLineChars="100" w:firstLine="240"/>
        <w:rPr>
          <w:rFonts w:hAnsi="ＭＳ 明朝"/>
        </w:rPr>
      </w:pPr>
      <w:r w:rsidRPr="00121120">
        <w:rPr>
          <w:rFonts w:hAnsi="ＭＳ 明朝" w:hint="eastAsia"/>
        </w:rPr>
        <w:t>令和４年度予算から運用を開始した新財務システムにおいて、今後の決算に係る財務諸表の作成及び、セグメント分析に向けたデータ等の整理を行いました。</w:t>
      </w:r>
    </w:p>
    <w:p w:rsidR="00D7289A" w:rsidRDefault="00D7289A" w:rsidP="00121120">
      <w:pPr>
        <w:ind w:leftChars="200" w:left="480" w:firstLineChars="100" w:firstLine="240"/>
        <w:rPr>
          <w:rFonts w:hAnsi="ＭＳ 明朝"/>
        </w:rPr>
      </w:pPr>
      <w:r w:rsidRPr="00D7289A">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83185</wp:posOffset>
            </wp:positionV>
            <wp:extent cx="6120130" cy="166632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9A" w:rsidRDefault="00D7289A" w:rsidP="00121120">
      <w:pPr>
        <w:ind w:leftChars="200" w:left="480" w:firstLineChars="100" w:firstLine="240"/>
        <w:rPr>
          <w:rFonts w:hAnsi="ＭＳ 明朝"/>
        </w:rPr>
      </w:pPr>
    </w:p>
    <w:p w:rsidR="00D7289A" w:rsidRDefault="00D7289A" w:rsidP="00121120">
      <w:pPr>
        <w:ind w:leftChars="200" w:left="480" w:firstLineChars="100" w:firstLine="240"/>
        <w:rPr>
          <w:rFonts w:hAnsi="ＭＳ 明朝"/>
        </w:rPr>
      </w:pPr>
    </w:p>
    <w:p w:rsidR="00D7289A" w:rsidRPr="00121120" w:rsidRDefault="00D7289A" w:rsidP="00121120">
      <w:pPr>
        <w:ind w:leftChars="200" w:left="480" w:firstLineChars="100" w:firstLine="240"/>
        <w:rPr>
          <w:rFonts w:hAnsi="ＭＳ 明朝"/>
        </w:rPr>
      </w:pPr>
    </w:p>
    <w:p w:rsidR="00121120" w:rsidRDefault="003D066B" w:rsidP="00121120">
      <w:pPr>
        <w:rPr>
          <w:rFonts w:hAnsi="ＭＳ 明朝"/>
        </w:rPr>
      </w:pPr>
      <w:r>
        <w:rPr>
          <w:rFonts w:hAnsi="ＭＳ 明朝" w:hint="eastAsia"/>
        </w:rPr>
        <w:t>（２）</w:t>
      </w:r>
      <w:r w:rsidR="00473051" w:rsidRPr="003D066B">
        <w:rPr>
          <w:rFonts w:hAnsi="ＭＳ 明朝" w:hint="eastAsia"/>
        </w:rPr>
        <w:t>ＰＰＰ（公民連携）の推進【資産管理課】</w:t>
      </w:r>
    </w:p>
    <w:p w:rsidR="00473051" w:rsidRDefault="00473051" w:rsidP="00121120">
      <w:pPr>
        <w:ind w:leftChars="200" w:left="480" w:firstLineChars="100" w:firstLine="240"/>
        <w:rPr>
          <w:rFonts w:hAnsi="ＭＳ 明朝"/>
        </w:rPr>
      </w:pPr>
      <w:r w:rsidRPr="00121120">
        <w:rPr>
          <w:rFonts w:hAnsi="ＭＳ 明朝" w:hint="eastAsia"/>
        </w:rPr>
        <w:t>ＰＰＰの推進を図るため、令和４年９月に「ＰＰＰに関する基本方針」を策定しました。今後新たな公共施設の</w:t>
      </w:r>
      <w:r w:rsidR="00FD055B" w:rsidRPr="00121120">
        <w:rPr>
          <w:rFonts w:hAnsi="ＭＳ 明朝" w:hint="eastAsia"/>
        </w:rPr>
        <w:t>整備等</w:t>
      </w:r>
      <w:r w:rsidRPr="00121120">
        <w:rPr>
          <w:rFonts w:hAnsi="ＭＳ 明朝" w:hint="eastAsia"/>
        </w:rPr>
        <w:t>が検討された際には、本方針によりＰＰＰの検討を併せて行います。</w:t>
      </w:r>
    </w:p>
    <w:p w:rsidR="00D7289A" w:rsidRDefault="00D7289A" w:rsidP="00121120">
      <w:pPr>
        <w:ind w:leftChars="200" w:left="480" w:firstLineChars="100" w:firstLine="240"/>
        <w:rPr>
          <w:rFonts w:hAnsi="ＭＳ 明朝"/>
        </w:rPr>
      </w:pPr>
      <w:r w:rsidRPr="00D7289A">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19685</wp:posOffset>
            </wp:positionV>
            <wp:extent cx="6120130" cy="166632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9A" w:rsidRDefault="00D7289A" w:rsidP="00121120">
      <w:pPr>
        <w:ind w:leftChars="200" w:left="480" w:firstLineChars="100" w:firstLine="240"/>
        <w:rPr>
          <w:rFonts w:hAnsi="ＭＳ 明朝"/>
        </w:rPr>
      </w:pPr>
    </w:p>
    <w:p w:rsidR="00121120" w:rsidRDefault="003D066B" w:rsidP="00121120">
      <w:pPr>
        <w:rPr>
          <w:rFonts w:hAnsi="ＭＳ 明朝"/>
        </w:rPr>
      </w:pPr>
      <w:r>
        <w:rPr>
          <w:rFonts w:hAnsi="ＭＳ 明朝" w:hint="eastAsia"/>
        </w:rPr>
        <w:lastRenderedPageBreak/>
        <w:t>（３）</w:t>
      </w:r>
      <w:r w:rsidR="00243AED" w:rsidRPr="003D066B">
        <w:rPr>
          <w:rFonts w:hAnsi="ＭＳ 明朝" w:hint="eastAsia"/>
        </w:rPr>
        <w:t>電子黒板やタブレット端末等を活用した会議の検討</w:t>
      </w:r>
      <w:r w:rsidR="003F64F7" w:rsidRPr="003D066B">
        <w:rPr>
          <w:rFonts w:hAnsi="ＭＳ 明朝" w:hint="eastAsia"/>
        </w:rPr>
        <w:t>【行政管理課】</w:t>
      </w:r>
    </w:p>
    <w:p w:rsidR="00121120" w:rsidRDefault="00A21CA7" w:rsidP="00121120">
      <w:pPr>
        <w:ind w:leftChars="200" w:left="480" w:firstLineChars="100" w:firstLine="240"/>
        <w:rPr>
          <w:rFonts w:hAnsi="ＭＳ 明朝"/>
        </w:rPr>
      </w:pPr>
      <w:r w:rsidRPr="003D066B">
        <w:rPr>
          <w:rFonts w:hAnsi="ＭＳ 明朝" w:hint="eastAsia"/>
        </w:rPr>
        <w:t>ＷＥＢ</w:t>
      </w:r>
      <w:r w:rsidRPr="003D066B">
        <w:rPr>
          <w:rFonts w:hAnsi="ＭＳ 明朝"/>
        </w:rPr>
        <w:t>会議の開催に必要な</w:t>
      </w:r>
      <w:r w:rsidRPr="003D066B">
        <w:rPr>
          <w:rFonts w:hAnsi="ＭＳ 明朝" w:hint="eastAsia"/>
        </w:rPr>
        <w:t>Ｗｉ－Ｆｉ</w:t>
      </w:r>
      <w:r w:rsidRPr="003D066B">
        <w:rPr>
          <w:rFonts w:hAnsi="ＭＳ 明朝"/>
        </w:rPr>
        <w:t>環境を令和</w:t>
      </w:r>
      <w:r w:rsidRPr="003D066B">
        <w:rPr>
          <w:rFonts w:hAnsi="ＭＳ 明朝" w:hint="eastAsia"/>
        </w:rPr>
        <w:t>４</w:t>
      </w:r>
      <w:r w:rsidRPr="003D066B">
        <w:rPr>
          <w:rFonts w:hAnsi="ＭＳ 明朝"/>
        </w:rPr>
        <w:t>年度上半期までに構築でき</w:t>
      </w:r>
      <w:r w:rsidRPr="003D066B">
        <w:rPr>
          <w:rFonts w:hAnsi="ＭＳ 明朝" w:hint="eastAsia"/>
        </w:rPr>
        <w:t>ました。</w:t>
      </w:r>
    </w:p>
    <w:p w:rsidR="00A21CA7" w:rsidRDefault="00A21CA7" w:rsidP="00121120">
      <w:pPr>
        <w:ind w:leftChars="200" w:left="480" w:firstLineChars="100" w:firstLine="240"/>
        <w:rPr>
          <w:rFonts w:ascii="ＭＳ 明朝" w:hAnsi="ＭＳ 明朝"/>
        </w:rPr>
      </w:pPr>
      <w:r w:rsidRPr="003D066B">
        <w:rPr>
          <w:rFonts w:ascii="ＭＳ 明朝" w:hAnsi="ＭＳ 明朝"/>
        </w:rPr>
        <w:t>一部の庁内会議で</w:t>
      </w:r>
      <w:r w:rsidR="00801647" w:rsidRPr="003D066B">
        <w:rPr>
          <w:rFonts w:ascii="ＭＳ 明朝" w:hAnsi="ＭＳ 明朝" w:hint="eastAsia"/>
        </w:rPr>
        <w:t>大型モニタ（タッチパッド機能付き）や</w:t>
      </w:r>
      <w:r w:rsidRPr="003D066B">
        <w:rPr>
          <w:rFonts w:ascii="ＭＳ 明朝" w:hAnsi="ＭＳ 明朝"/>
        </w:rPr>
        <w:t>業務用端末を利用してペーパーレスを図るとともに、自席から会議に参加する庁内WEB会議を行うことができてい</w:t>
      </w:r>
      <w:r w:rsidRPr="003D066B">
        <w:rPr>
          <w:rFonts w:ascii="ＭＳ 明朝" w:hAnsi="ＭＳ 明朝" w:hint="eastAsia"/>
        </w:rPr>
        <w:t>ます</w:t>
      </w:r>
      <w:r w:rsidRPr="003D066B">
        <w:rPr>
          <w:rFonts w:ascii="ＭＳ 明朝" w:hAnsi="ＭＳ 明朝"/>
        </w:rPr>
        <w:t>。</w:t>
      </w:r>
    </w:p>
    <w:p w:rsidR="00D7289A" w:rsidRDefault="00D7289A" w:rsidP="00121120">
      <w:pPr>
        <w:ind w:leftChars="200" w:left="480" w:firstLineChars="100" w:firstLine="240"/>
        <w:rPr>
          <w:rFonts w:ascii="ＭＳ 明朝" w:hAnsi="ＭＳ 明朝"/>
        </w:rPr>
      </w:pPr>
      <w:r w:rsidRPr="00D7289A">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120650</wp:posOffset>
            </wp:positionV>
            <wp:extent cx="6120130" cy="166632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9A" w:rsidRDefault="00D7289A" w:rsidP="00121120">
      <w:pPr>
        <w:ind w:leftChars="200" w:left="480" w:firstLineChars="100" w:firstLine="240"/>
        <w:rPr>
          <w:rFonts w:ascii="ＭＳ 明朝" w:hAnsi="ＭＳ 明朝"/>
        </w:rPr>
      </w:pPr>
    </w:p>
    <w:p w:rsidR="00D7289A" w:rsidRDefault="00D7289A" w:rsidP="00121120">
      <w:pPr>
        <w:ind w:leftChars="200" w:left="480" w:firstLineChars="100" w:firstLine="240"/>
        <w:rPr>
          <w:rFonts w:ascii="ＭＳ 明朝" w:hAnsi="ＭＳ 明朝"/>
        </w:rPr>
      </w:pPr>
    </w:p>
    <w:p w:rsidR="00D7289A" w:rsidRDefault="00D7289A" w:rsidP="00121120">
      <w:pPr>
        <w:ind w:leftChars="200" w:left="480" w:firstLineChars="100" w:firstLine="240"/>
        <w:rPr>
          <w:rFonts w:ascii="ＭＳ 明朝" w:hAnsi="ＭＳ 明朝"/>
        </w:rPr>
      </w:pPr>
    </w:p>
    <w:p w:rsidR="00D7289A" w:rsidRDefault="00D7289A" w:rsidP="00121120">
      <w:pPr>
        <w:ind w:leftChars="200" w:left="480" w:firstLineChars="100" w:firstLine="240"/>
        <w:rPr>
          <w:rFonts w:ascii="ＭＳ 明朝" w:hAnsi="ＭＳ 明朝"/>
        </w:rPr>
      </w:pPr>
    </w:p>
    <w:p w:rsidR="00D7289A" w:rsidRDefault="00D7289A" w:rsidP="00121120">
      <w:pPr>
        <w:ind w:leftChars="200" w:left="480" w:firstLineChars="100" w:firstLine="240"/>
        <w:rPr>
          <w:rFonts w:ascii="ＭＳ 明朝" w:hAnsi="ＭＳ 明朝"/>
        </w:rPr>
      </w:pPr>
    </w:p>
    <w:p w:rsidR="00D7289A" w:rsidRDefault="00D7289A" w:rsidP="00121120">
      <w:pPr>
        <w:ind w:leftChars="200" w:left="480" w:firstLineChars="100" w:firstLine="240"/>
        <w:rPr>
          <w:rFonts w:ascii="ＭＳ 明朝" w:hAnsi="ＭＳ 明朝"/>
        </w:rPr>
      </w:pPr>
    </w:p>
    <w:p w:rsidR="00D7289A" w:rsidRPr="00D7289A" w:rsidRDefault="00D7289A" w:rsidP="00121120">
      <w:pPr>
        <w:ind w:leftChars="200" w:left="480" w:firstLineChars="100" w:firstLine="240"/>
        <w:rPr>
          <w:rFonts w:hAnsi="ＭＳ 明朝"/>
        </w:rPr>
      </w:pPr>
    </w:p>
    <w:p w:rsidR="00121120" w:rsidRDefault="003D066B" w:rsidP="00121120">
      <w:pPr>
        <w:rPr>
          <w:rFonts w:hAnsi="ＭＳ 明朝"/>
        </w:rPr>
      </w:pPr>
      <w:r>
        <w:rPr>
          <w:rFonts w:hAnsi="ＭＳ 明朝" w:hint="eastAsia"/>
        </w:rPr>
        <w:t>（４）人事評価制度と連携した人材育成及び給与・人事制度の構築【職員課】</w:t>
      </w:r>
    </w:p>
    <w:p w:rsidR="004508D7" w:rsidRPr="003D066B" w:rsidRDefault="004508D7" w:rsidP="00121120">
      <w:pPr>
        <w:ind w:leftChars="200" w:left="480" w:firstLineChars="100" w:firstLine="240"/>
        <w:rPr>
          <w:rFonts w:hAnsi="ＭＳ 明朝"/>
        </w:rPr>
      </w:pPr>
      <w:r w:rsidRPr="003D066B">
        <w:rPr>
          <w:rFonts w:hAnsi="ＭＳ 明朝" w:hint="eastAsia"/>
        </w:rPr>
        <w:t>人事評価を活用し、給与に反映する仕組みについて庁内合意を得ました。そのうえで、人事評価の活用に向けた職員研修、規則改正やシステム設定などを実施しました。</w:t>
      </w:r>
    </w:p>
    <w:p w:rsidR="00121120" w:rsidRDefault="00D7289A" w:rsidP="003D066B">
      <w:pPr>
        <w:rPr>
          <w:rFonts w:ascii="ＭＳ 明朝" w:hAnsi="ＭＳ 明朝"/>
        </w:rPr>
      </w:pPr>
      <w:r w:rsidRPr="00D7289A">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78740</wp:posOffset>
            </wp:positionV>
            <wp:extent cx="6120130" cy="166632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486" w:rsidRDefault="007C5486">
      <w:pPr>
        <w:widowControl/>
        <w:jc w:val="left"/>
        <w:rPr>
          <w:rFonts w:ascii="ＭＳ 明朝" w:hAnsi="ＭＳ 明朝"/>
        </w:rPr>
      </w:pPr>
      <w:r>
        <w:rPr>
          <w:rFonts w:ascii="ＭＳ 明朝" w:hAnsi="ＭＳ 明朝"/>
        </w:rPr>
        <w:br w:type="page"/>
      </w:r>
    </w:p>
    <w:p w:rsidR="003D066B" w:rsidRPr="003D066B" w:rsidRDefault="003D066B" w:rsidP="003D066B">
      <w:pPr>
        <w:rPr>
          <w:rFonts w:ascii="ＭＳ 明朝" w:hAnsi="ＭＳ 明朝"/>
        </w:rPr>
      </w:pPr>
      <w:r w:rsidRPr="003D066B">
        <w:rPr>
          <w:rFonts w:ascii="ＭＳ 明朝" w:hAnsi="ＭＳ 明朝" w:hint="eastAsia"/>
        </w:rPr>
        <w:lastRenderedPageBreak/>
        <w:t>（５）</w:t>
      </w:r>
      <w:r w:rsidR="00243AED" w:rsidRPr="003D066B">
        <w:rPr>
          <w:rFonts w:ascii="ＭＳ 明朝" w:hAnsi="ＭＳ 明朝" w:hint="eastAsia"/>
        </w:rPr>
        <w:t>新たなコミュニケーションツールの導入に向けた検討</w:t>
      </w:r>
      <w:r w:rsidR="003F64F7" w:rsidRPr="003D066B">
        <w:rPr>
          <w:rFonts w:ascii="ＭＳ 明朝" w:hAnsi="ＭＳ 明朝" w:hint="eastAsia"/>
        </w:rPr>
        <w:t>【行政管理課】</w:t>
      </w:r>
    </w:p>
    <w:p w:rsidR="003D066B" w:rsidRPr="003D066B" w:rsidRDefault="0006532F" w:rsidP="003D066B">
      <w:pPr>
        <w:ind w:leftChars="200" w:left="480" w:firstLineChars="100" w:firstLine="240"/>
        <w:rPr>
          <w:rFonts w:ascii="ＭＳ 明朝" w:hAnsi="ＭＳ 明朝"/>
        </w:rPr>
      </w:pPr>
      <w:r w:rsidRPr="003D066B">
        <w:rPr>
          <w:rFonts w:ascii="ＭＳ 明朝" w:hAnsi="ＭＳ 明朝" w:hint="eastAsia"/>
        </w:rPr>
        <w:t>自席端末から利用できるＬＧＷＡＮ－ＡＳＰサービスのチャットツールを導入し、利用のためのガイドラインを策定のうえ、職員間の連絡ツールとして運用を開始しています。</w:t>
      </w:r>
    </w:p>
    <w:p w:rsidR="0006532F" w:rsidRDefault="0006532F" w:rsidP="003D066B">
      <w:pPr>
        <w:ind w:leftChars="200" w:left="480" w:firstLineChars="100" w:firstLine="240"/>
        <w:rPr>
          <w:rFonts w:ascii="ＭＳ 明朝" w:hAnsi="ＭＳ 明朝"/>
        </w:rPr>
      </w:pPr>
      <w:r w:rsidRPr="003D066B">
        <w:rPr>
          <w:rFonts w:ascii="ＭＳ 明朝" w:hAnsi="ＭＳ 明朝" w:hint="eastAsia"/>
        </w:rPr>
        <w:t>一方で、現行グループウェア「サイボウズ</w:t>
      </w:r>
      <w:r w:rsidRPr="003D066B">
        <w:rPr>
          <w:rFonts w:ascii="ＭＳ 明朝" w:hAnsi="ＭＳ 明朝"/>
        </w:rPr>
        <w:t>Office」は、サポートが2027年に終了することやサーバーライセンス切れ等の懸念があったため、新たなグループウェアを導入するべく複数ベンダーからデモンストレーションを受け</w:t>
      </w:r>
      <w:r w:rsidRPr="003D066B">
        <w:rPr>
          <w:rFonts w:ascii="ＭＳ 明朝" w:hAnsi="ＭＳ 明朝" w:hint="eastAsia"/>
        </w:rPr>
        <w:t>ていました</w:t>
      </w:r>
      <w:r w:rsidRPr="003D066B">
        <w:rPr>
          <w:rFonts w:ascii="ＭＳ 明朝" w:hAnsi="ＭＳ 明朝"/>
        </w:rPr>
        <w:t>が、データの移行が一部できず業務に支障が出ること、現行グループウェアの新サーバーへの移行が問題なくできたことから、サポートが切れる2027年まで現行グループウェアを使用し続け、ＤＸの動向を注視しながら、より適正なグループウェアを検討していくこと</w:t>
      </w:r>
      <w:r w:rsidRPr="003D066B">
        <w:rPr>
          <w:rFonts w:ascii="ＭＳ 明朝" w:hAnsi="ＭＳ 明朝" w:hint="eastAsia"/>
        </w:rPr>
        <w:t>としました</w:t>
      </w:r>
      <w:r w:rsidRPr="003D066B">
        <w:rPr>
          <w:rFonts w:ascii="ＭＳ 明朝" w:hAnsi="ＭＳ 明朝"/>
        </w:rPr>
        <w:t>。</w:t>
      </w:r>
    </w:p>
    <w:p w:rsidR="00D7289A" w:rsidRDefault="00D7289A" w:rsidP="00D7289A">
      <w:pPr>
        <w:ind w:leftChars="200" w:left="480" w:firstLineChars="100" w:firstLine="240"/>
        <w:rPr>
          <w:rFonts w:ascii="ＭＳ 明朝" w:hAnsi="ＭＳ 明朝"/>
        </w:rPr>
      </w:pPr>
      <w:r w:rsidRPr="00D7289A">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174625</wp:posOffset>
            </wp:positionV>
            <wp:extent cx="6120130" cy="166632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9A" w:rsidRDefault="00D7289A" w:rsidP="00D7289A">
      <w:pPr>
        <w:ind w:leftChars="200" w:left="480" w:firstLineChars="100" w:firstLine="240"/>
        <w:rPr>
          <w:rFonts w:ascii="ＭＳ 明朝" w:hAnsi="ＭＳ 明朝"/>
        </w:rPr>
      </w:pPr>
    </w:p>
    <w:p w:rsidR="00D7289A" w:rsidRDefault="00D7289A" w:rsidP="00D7289A">
      <w:pPr>
        <w:ind w:leftChars="200" w:left="480" w:firstLineChars="100" w:firstLine="240"/>
        <w:rPr>
          <w:rFonts w:ascii="ＭＳ 明朝" w:hAnsi="ＭＳ 明朝"/>
        </w:rPr>
      </w:pPr>
    </w:p>
    <w:p w:rsidR="00D7289A" w:rsidRDefault="00D7289A" w:rsidP="00D7289A">
      <w:pPr>
        <w:ind w:leftChars="200" w:left="480" w:firstLineChars="100" w:firstLine="240"/>
        <w:rPr>
          <w:rFonts w:ascii="ＭＳ 明朝" w:hAnsi="ＭＳ 明朝"/>
        </w:rPr>
      </w:pPr>
    </w:p>
    <w:p w:rsidR="00D7289A" w:rsidRDefault="00D7289A" w:rsidP="00D7289A">
      <w:pPr>
        <w:ind w:leftChars="200" w:left="480" w:firstLineChars="100" w:firstLine="240"/>
        <w:rPr>
          <w:rFonts w:ascii="ＭＳ 明朝" w:hAnsi="ＭＳ 明朝"/>
        </w:rPr>
      </w:pPr>
    </w:p>
    <w:p w:rsidR="00D7289A" w:rsidRDefault="00D7289A" w:rsidP="00D7289A">
      <w:pPr>
        <w:ind w:leftChars="200" w:left="480" w:firstLineChars="100" w:firstLine="240"/>
        <w:rPr>
          <w:rFonts w:ascii="ＭＳ 明朝" w:hAnsi="ＭＳ 明朝"/>
        </w:rPr>
      </w:pPr>
    </w:p>
    <w:p w:rsidR="00D7289A" w:rsidRDefault="00D7289A" w:rsidP="00D7289A">
      <w:pPr>
        <w:ind w:leftChars="200" w:left="480" w:firstLineChars="100" w:firstLine="240"/>
        <w:rPr>
          <w:rFonts w:ascii="ＭＳ 明朝" w:hAnsi="ＭＳ 明朝"/>
        </w:rPr>
      </w:pPr>
    </w:p>
    <w:p w:rsidR="00D7289A" w:rsidRDefault="00D7289A" w:rsidP="00D7289A">
      <w:pPr>
        <w:ind w:leftChars="200" w:left="480" w:firstLineChars="100" w:firstLine="240"/>
        <w:rPr>
          <w:rFonts w:ascii="ＭＳ 明朝" w:hAnsi="ＭＳ 明朝"/>
        </w:rPr>
      </w:pPr>
    </w:p>
    <w:p w:rsidR="00D7289A" w:rsidRPr="003D066B" w:rsidRDefault="00D7289A" w:rsidP="00D7289A">
      <w:pPr>
        <w:ind w:leftChars="200" w:left="480" w:firstLineChars="100" w:firstLine="240"/>
        <w:rPr>
          <w:rFonts w:ascii="ＭＳ 明朝" w:hAnsi="ＭＳ 明朝"/>
        </w:rPr>
      </w:pPr>
    </w:p>
    <w:p w:rsidR="003D066B" w:rsidRDefault="003D066B" w:rsidP="00D7289A">
      <w:pPr>
        <w:ind w:firstLineChars="100" w:firstLine="240"/>
        <w:rPr>
          <w:rFonts w:hAnsi="ＭＳ 明朝"/>
        </w:rPr>
      </w:pPr>
      <w:r>
        <w:rPr>
          <w:rFonts w:hAnsi="ＭＳ 明朝" w:hint="eastAsia"/>
        </w:rPr>
        <w:t>（６）</w:t>
      </w:r>
      <w:r w:rsidR="00243AED" w:rsidRPr="003D066B">
        <w:rPr>
          <w:rFonts w:hAnsi="ＭＳ 明朝" w:hint="eastAsia"/>
        </w:rPr>
        <w:t>モバイル端末の活用の推進</w:t>
      </w:r>
      <w:r w:rsidR="003F64F7" w:rsidRPr="003D066B">
        <w:rPr>
          <w:rFonts w:hAnsi="ＭＳ 明朝" w:hint="eastAsia"/>
        </w:rPr>
        <w:t>【行政管理課】</w:t>
      </w:r>
    </w:p>
    <w:p w:rsidR="003D066B" w:rsidRDefault="003F64F7" w:rsidP="00D7289A">
      <w:pPr>
        <w:ind w:leftChars="200" w:left="480" w:firstLineChars="100" w:firstLine="240"/>
        <w:rPr>
          <w:rFonts w:hAnsi="ＭＳ 明朝"/>
        </w:rPr>
      </w:pPr>
      <w:r w:rsidRPr="003D066B">
        <w:rPr>
          <w:rFonts w:hAnsi="ＭＳ 明朝" w:hint="eastAsia"/>
        </w:rPr>
        <w:t>北庁舎の完成に合わせて、市役所本庁舎の無線ＬＡＮ化を実施することができ、行政センター等の出先機関についても無線ＬＡＮ化を実施することができました。</w:t>
      </w:r>
    </w:p>
    <w:p w:rsidR="002E51FC" w:rsidRDefault="003F64F7" w:rsidP="00D7289A">
      <w:pPr>
        <w:ind w:leftChars="200" w:left="480" w:firstLineChars="100" w:firstLine="240"/>
        <w:rPr>
          <w:rFonts w:hAnsi="ＭＳ 明朝"/>
        </w:rPr>
      </w:pPr>
      <w:r w:rsidRPr="003D066B">
        <w:rPr>
          <w:rFonts w:hAnsi="ＭＳ 明朝" w:hint="eastAsia"/>
        </w:rPr>
        <w:t>また、予定を前倒しし、次期端末の更新に合わせてモバイル端末を導入することを決定しました。</w:t>
      </w:r>
    </w:p>
    <w:p w:rsidR="00D7289A" w:rsidRDefault="00D7289A" w:rsidP="00D7289A">
      <w:pPr>
        <w:ind w:leftChars="200" w:left="480" w:firstLineChars="100" w:firstLine="240"/>
        <w:rPr>
          <w:rFonts w:hAnsi="ＭＳ 明朝"/>
        </w:rPr>
      </w:pPr>
      <w:r w:rsidRPr="00D7289A">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137160</wp:posOffset>
            </wp:positionV>
            <wp:extent cx="6120130" cy="166632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9A" w:rsidRDefault="00D7289A" w:rsidP="00B8394D">
      <w:pPr>
        <w:ind w:leftChars="200" w:left="480" w:firstLineChars="100" w:firstLine="240"/>
        <w:rPr>
          <w:rFonts w:hAnsi="ＭＳ 明朝"/>
        </w:rPr>
      </w:pPr>
    </w:p>
    <w:p w:rsidR="00D7289A" w:rsidRDefault="00D7289A" w:rsidP="00B8394D">
      <w:pPr>
        <w:ind w:leftChars="200" w:left="480" w:firstLineChars="100" w:firstLine="240"/>
        <w:rPr>
          <w:rFonts w:hAnsi="ＭＳ 明朝"/>
        </w:rPr>
      </w:pPr>
    </w:p>
    <w:p w:rsidR="00D7289A" w:rsidRDefault="00D7289A" w:rsidP="00B8394D">
      <w:pPr>
        <w:ind w:leftChars="200" w:left="480" w:firstLineChars="100" w:firstLine="240"/>
        <w:rPr>
          <w:rFonts w:hAnsi="ＭＳ 明朝"/>
        </w:rPr>
      </w:pPr>
    </w:p>
    <w:p w:rsidR="00D7289A" w:rsidRDefault="00D7289A">
      <w:pPr>
        <w:widowControl/>
        <w:jc w:val="left"/>
        <w:rPr>
          <w:rFonts w:ascii="ＭＳ 明朝" w:hAnsi="ＭＳ 明朝" w:cs="Times New Roman"/>
          <w:kern w:val="0"/>
          <w:szCs w:val="24"/>
        </w:rPr>
      </w:pPr>
      <w:r>
        <w:rPr>
          <w:rFonts w:ascii="ＭＳ 明朝" w:hAnsi="ＭＳ 明朝" w:cs="Times New Roman"/>
          <w:kern w:val="0"/>
          <w:szCs w:val="24"/>
        </w:rPr>
        <w:br w:type="page"/>
      </w:r>
    </w:p>
    <w:p w:rsidR="004A71A3" w:rsidRPr="003D066B" w:rsidRDefault="003D066B" w:rsidP="003D066B">
      <w:pPr>
        <w:rPr>
          <w:rFonts w:hAnsi="ＭＳ 明朝"/>
        </w:rPr>
      </w:pPr>
      <w:r>
        <w:rPr>
          <w:rFonts w:hAnsi="ＭＳ 明朝" w:hint="eastAsia"/>
        </w:rPr>
        <w:lastRenderedPageBreak/>
        <w:t xml:space="preserve">３　</w:t>
      </w:r>
      <w:r w:rsidR="004A71A3" w:rsidRPr="003D066B">
        <w:rPr>
          <w:rFonts w:hAnsi="ＭＳ 明朝" w:hint="eastAsia"/>
        </w:rPr>
        <w:t>計画未満の項目</w:t>
      </w:r>
      <w:r w:rsidR="00243AED" w:rsidRPr="003D066B">
        <w:rPr>
          <w:rFonts w:hAnsi="ＭＳ 明朝" w:hint="eastAsia"/>
        </w:rPr>
        <w:t>について</w:t>
      </w:r>
    </w:p>
    <w:p w:rsidR="00243AED" w:rsidRPr="003D066B" w:rsidRDefault="00243AED" w:rsidP="003D066B">
      <w:pPr>
        <w:ind w:firstLineChars="200" w:firstLine="480"/>
        <w:rPr>
          <w:rFonts w:ascii="ＭＳ 明朝" w:hAnsi="ＭＳ 明朝"/>
        </w:rPr>
      </w:pPr>
      <w:r w:rsidRPr="003D066B">
        <w:rPr>
          <w:rFonts w:ascii="ＭＳ 明朝" w:hAnsi="ＭＳ 明朝" w:hint="eastAsia"/>
        </w:rPr>
        <w:t>計画未満の項目は下記</w:t>
      </w:r>
      <w:r w:rsidR="00DA0522" w:rsidRPr="003D066B">
        <w:rPr>
          <w:rFonts w:ascii="ＭＳ 明朝" w:hAnsi="ＭＳ 明朝" w:hint="eastAsia"/>
        </w:rPr>
        <w:t>１</w:t>
      </w:r>
      <w:r w:rsidRPr="003D066B">
        <w:rPr>
          <w:rFonts w:ascii="ＭＳ 明朝" w:hAnsi="ＭＳ 明朝" w:hint="eastAsia"/>
        </w:rPr>
        <w:t>項目です。</w:t>
      </w:r>
    </w:p>
    <w:p w:rsidR="004A71A3" w:rsidRPr="003D066B" w:rsidRDefault="004A71A3" w:rsidP="004366C8">
      <w:pPr>
        <w:pStyle w:val="a3"/>
        <w:numPr>
          <w:ilvl w:val="0"/>
          <w:numId w:val="5"/>
        </w:numPr>
        <w:ind w:leftChars="0"/>
        <w:rPr>
          <w:rFonts w:hAnsi="ＭＳ 明朝"/>
          <w:sz w:val="24"/>
        </w:rPr>
      </w:pPr>
      <w:r w:rsidRPr="003D066B">
        <w:rPr>
          <w:rFonts w:hAnsi="ＭＳ 明朝" w:hint="eastAsia"/>
          <w:sz w:val="24"/>
        </w:rPr>
        <w:t>受益者負担の適正化に係る制度の見直し</w:t>
      </w:r>
      <w:r w:rsidR="00A23DD8">
        <w:rPr>
          <w:rFonts w:hAnsi="ＭＳ 明朝" w:hint="eastAsia"/>
          <w:sz w:val="24"/>
        </w:rPr>
        <w:t>【財政課】</w:t>
      </w:r>
    </w:p>
    <w:p w:rsidR="002E51FC" w:rsidRDefault="00B8394D" w:rsidP="00180AFE">
      <w:pPr>
        <w:ind w:leftChars="200" w:left="480" w:firstLineChars="100" w:firstLine="240"/>
        <w:rPr>
          <w:rFonts w:hAnsi="ＭＳ 明朝"/>
        </w:rPr>
      </w:pPr>
      <w:r>
        <w:rPr>
          <w:rFonts w:hAnsi="ＭＳ 明朝" w:hint="eastAsia"/>
        </w:rPr>
        <w:t>なお、計画未満項目の計画期間変更等は下期期間の取組内容も併せて見直すため、議題２で審議いただきます。</w:t>
      </w:r>
    </w:p>
    <w:p w:rsidR="00D7289A" w:rsidRDefault="00D7289A" w:rsidP="00180AFE">
      <w:pPr>
        <w:ind w:leftChars="200" w:left="480" w:firstLineChars="100" w:firstLine="240"/>
        <w:rPr>
          <w:rFonts w:hAnsi="ＭＳ 明朝"/>
        </w:rPr>
      </w:pPr>
      <w:r w:rsidRPr="00D7289A">
        <w:rPr>
          <w:noProof/>
        </w:rPr>
        <w:drawing>
          <wp:anchor distT="0" distB="0" distL="114300" distR="114300" simplePos="0" relativeHeight="251666432" behindDoc="0" locked="0" layoutInCell="1" allowOverlap="1">
            <wp:simplePos x="0" y="0"/>
            <wp:positionH relativeFrom="margin">
              <wp:posOffset>0</wp:posOffset>
            </wp:positionH>
            <wp:positionV relativeFrom="paragraph">
              <wp:posOffset>78740</wp:posOffset>
            </wp:positionV>
            <wp:extent cx="6120130" cy="1666324"/>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666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9A" w:rsidRPr="003D066B" w:rsidRDefault="00D7289A" w:rsidP="00180AFE">
      <w:pPr>
        <w:ind w:leftChars="200" w:left="480" w:firstLineChars="100" w:firstLine="240"/>
        <w:rPr>
          <w:rFonts w:hAnsi="ＭＳ 明朝"/>
        </w:rPr>
      </w:pPr>
    </w:p>
    <w:sectPr w:rsidR="00D7289A" w:rsidRPr="003D066B" w:rsidSect="00121120">
      <w:headerReference w:type="default" r:id="rId14"/>
      <w:footerReference w:type="default" r:id="rId15"/>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9C" w:rsidRDefault="00EA429C" w:rsidP="00EA429C">
      <w:r>
        <w:separator/>
      </w:r>
    </w:p>
  </w:endnote>
  <w:endnote w:type="continuationSeparator" w:id="0">
    <w:p w:rsidR="00EA429C" w:rsidRDefault="00EA429C" w:rsidP="00EA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319061"/>
      <w:docPartObj>
        <w:docPartGallery w:val="Page Numbers (Bottom of Page)"/>
        <w:docPartUnique/>
      </w:docPartObj>
    </w:sdtPr>
    <w:sdtEndPr/>
    <w:sdtContent>
      <w:p w:rsidR="00983976" w:rsidRDefault="00983976" w:rsidP="00983976">
        <w:pPr>
          <w:pStyle w:val="a6"/>
          <w:tabs>
            <w:tab w:val="clear" w:pos="8504"/>
          </w:tabs>
          <w:ind w:rightChars="-203" w:right="-487"/>
          <w:jc w:val="right"/>
        </w:pPr>
        <w:r>
          <w:fldChar w:fldCharType="begin"/>
        </w:r>
        <w:r>
          <w:instrText>PAGE   \* MERGEFORMAT</w:instrText>
        </w:r>
        <w:r>
          <w:fldChar w:fldCharType="separate"/>
        </w:r>
        <w:r w:rsidR="00C52AC8" w:rsidRPr="00C52AC8">
          <w:rPr>
            <w:noProof/>
            <w:lang w:val="ja-JP"/>
          </w:rPr>
          <w:t>2</w:t>
        </w:r>
        <w:r>
          <w:fldChar w:fldCharType="end"/>
        </w:r>
      </w:p>
    </w:sdtContent>
  </w:sdt>
  <w:p w:rsidR="00983976" w:rsidRDefault="009839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9C" w:rsidRDefault="00EA429C" w:rsidP="00EA429C">
      <w:r>
        <w:separator/>
      </w:r>
    </w:p>
  </w:footnote>
  <w:footnote w:type="continuationSeparator" w:id="0">
    <w:p w:rsidR="00EA429C" w:rsidRDefault="00EA429C" w:rsidP="00EA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03" w:rsidRPr="00966903" w:rsidRDefault="00966903">
    <w:pPr>
      <w:pStyle w:val="a4"/>
      <w:rPr>
        <w:rFonts w:ascii="ＭＳ 明朝" w:hAnsi="ＭＳ 明朝"/>
      </w:rPr>
    </w:pPr>
    <w:r w:rsidRPr="00966903">
      <w:rPr>
        <w:rFonts w:ascii="ＭＳ 明朝" w:hAnsi="ＭＳ 明朝" w:hint="eastAsia"/>
      </w:rPr>
      <w:t>【資料１－１】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DAF"/>
    <w:multiLevelType w:val="hybridMultilevel"/>
    <w:tmpl w:val="EDD24B4A"/>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D70CA"/>
    <w:multiLevelType w:val="hybridMultilevel"/>
    <w:tmpl w:val="7C3A3960"/>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0679D"/>
    <w:multiLevelType w:val="hybridMultilevel"/>
    <w:tmpl w:val="8D6AC142"/>
    <w:lvl w:ilvl="0" w:tplc="6A46943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D938B2"/>
    <w:multiLevelType w:val="hybridMultilevel"/>
    <w:tmpl w:val="99C2534E"/>
    <w:lvl w:ilvl="0" w:tplc="7478B7BE">
      <w:start w:val="1"/>
      <w:numFmt w:val="decimalFullWidth"/>
      <w:lvlText w:val="（%1）"/>
      <w:lvlJc w:val="left"/>
      <w:pPr>
        <w:ind w:left="4674" w:hanging="420"/>
      </w:pPr>
      <w:rPr>
        <w:rFonts w:hint="eastAsia"/>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4" w15:restartNumberingAfterBreak="0">
    <w:nsid w:val="38C92ECD"/>
    <w:multiLevelType w:val="hybridMultilevel"/>
    <w:tmpl w:val="45425DEC"/>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3511C8"/>
    <w:multiLevelType w:val="hybridMultilevel"/>
    <w:tmpl w:val="F5FEB860"/>
    <w:lvl w:ilvl="0" w:tplc="6C28D3A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94F9E"/>
    <w:multiLevelType w:val="hybridMultilevel"/>
    <w:tmpl w:val="4F46C2BE"/>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204909"/>
    <w:multiLevelType w:val="hybridMultilevel"/>
    <w:tmpl w:val="600C428E"/>
    <w:lvl w:ilvl="0" w:tplc="7478B7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A3"/>
    <w:rsid w:val="0006532F"/>
    <w:rsid w:val="00121120"/>
    <w:rsid w:val="00153290"/>
    <w:rsid w:val="00180AFE"/>
    <w:rsid w:val="00243AED"/>
    <w:rsid w:val="002C355F"/>
    <w:rsid w:val="002E51FC"/>
    <w:rsid w:val="003A132B"/>
    <w:rsid w:val="003B081E"/>
    <w:rsid w:val="003D066B"/>
    <w:rsid w:val="003F64F7"/>
    <w:rsid w:val="00432953"/>
    <w:rsid w:val="004366C8"/>
    <w:rsid w:val="004508D7"/>
    <w:rsid w:val="00462FF5"/>
    <w:rsid w:val="00473051"/>
    <w:rsid w:val="004A71A3"/>
    <w:rsid w:val="004E3D6E"/>
    <w:rsid w:val="0057503C"/>
    <w:rsid w:val="005A20E7"/>
    <w:rsid w:val="005C6BB7"/>
    <w:rsid w:val="006B1344"/>
    <w:rsid w:val="00707479"/>
    <w:rsid w:val="007C5486"/>
    <w:rsid w:val="007D23CE"/>
    <w:rsid w:val="007D78E5"/>
    <w:rsid w:val="00801647"/>
    <w:rsid w:val="00814F16"/>
    <w:rsid w:val="008250EF"/>
    <w:rsid w:val="00826512"/>
    <w:rsid w:val="00847DF5"/>
    <w:rsid w:val="00854B83"/>
    <w:rsid w:val="00881EA4"/>
    <w:rsid w:val="008A21EF"/>
    <w:rsid w:val="008D3986"/>
    <w:rsid w:val="0090262B"/>
    <w:rsid w:val="00966903"/>
    <w:rsid w:val="00983976"/>
    <w:rsid w:val="00A21CA7"/>
    <w:rsid w:val="00A23DD8"/>
    <w:rsid w:val="00A27F0E"/>
    <w:rsid w:val="00A55063"/>
    <w:rsid w:val="00A67971"/>
    <w:rsid w:val="00A922B6"/>
    <w:rsid w:val="00A92873"/>
    <w:rsid w:val="00AD1DDE"/>
    <w:rsid w:val="00AE5650"/>
    <w:rsid w:val="00B05B3B"/>
    <w:rsid w:val="00B37FB6"/>
    <w:rsid w:val="00B8394D"/>
    <w:rsid w:val="00C44967"/>
    <w:rsid w:val="00C52AC8"/>
    <w:rsid w:val="00C60CB8"/>
    <w:rsid w:val="00CA316D"/>
    <w:rsid w:val="00CD6087"/>
    <w:rsid w:val="00D7289A"/>
    <w:rsid w:val="00DA0522"/>
    <w:rsid w:val="00EA429C"/>
    <w:rsid w:val="00EE1035"/>
    <w:rsid w:val="00F709E0"/>
    <w:rsid w:val="00F91FBF"/>
    <w:rsid w:val="00FA07BA"/>
    <w:rsid w:val="00FA4A4C"/>
    <w:rsid w:val="00FD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91EF9DD-7110-4D74-A14C-945AFCE8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1A3"/>
    <w:pPr>
      <w:ind w:leftChars="400" w:left="840"/>
    </w:pPr>
    <w:rPr>
      <w:rFonts w:ascii="ＭＳ 明朝" w:hAnsi="Century" w:cs="Times New Roman"/>
      <w:kern w:val="0"/>
      <w:sz w:val="22"/>
      <w:szCs w:val="24"/>
    </w:rPr>
  </w:style>
  <w:style w:type="table" w:styleId="4-6">
    <w:name w:val="Grid Table 4 Accent 6"/>
    <w:basedOn w:val="a1"/>
    <w:uiPriority w:val="49"/>
    <w:rsid w:val="004A71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4">
    <w:name w:val="header"/>
    <w:basedOn w:val="a"/>
    <w:link w:val="a5"/>
    <w:uiPriority w:val="99"/>
    <w:unhideWhenUsed/>
    <w:rsid w:val="00EA429C"/>
    <w:pPr>
      <w:tabs>
        <w:tab w:val="center" w:pos="4252"/>
        <w:tab w:val="right" w:pos="8504"/>
      </w:tabs>
      <w:snapToGrid w:val="0"/>
    </w:pPr>
  </w:style>
  <w:style w:type="character" w:customStyle="1" w:styleId="a5">
    <w:name w:val="ヘッダー (文字)"/>
    <w:basedOn w:val="a0"/>
    <w:link w:val="a4"/>
    <w:uiPriority w:val="99"/>
    <w:rsid w:val="00EA429C"/>
  </w:style>
  <w:style w:type="paragraph" w:styleId="a6">
    <w:name w:val="footer"/>
    <w:basedOn w:val="a"/>
    <w:link w:val="a7"/>
    <w:uiPriority w:val="99"/>
    <w:unhideWhenUsed/>
    <w:rsid w:val="00EA429C"/>
    <w:pPr>
      <w:tabs>
        <w:tab w:val="center" w:pos="4252"/>
        <w:tab w:val="right" w:pos="8504"/>
      </w:tabs>
      <w:snapToGrid w:val="0"/>
    </w:pPr>
  </w:style>
  <w:style w:type="character" w:customStyle="1" w:styleId="a7">
    <w:name w:val="フッター (文字)"/>
    <w:basedOn w:val="a0"/>
    <w:link w:val="a6"/>
    <w:uiPriority w:val="99"/>
    <w:rsid w:val="00EA429C"/>
  </w:style>
  <w:style w:type="paragraph" w:styleId="a8">
    <w:name w:val="Balloon Text"/>
    <w:basedOn w:val="a"/>
    <w:link w:val="a9"/>
    <w:uiPriority w:val="99"/>
    <w:semiHidden/>
    <w:unhideWhenUsed/>
    <w:rsid w:val="008D39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和人</dc:creator>
  <cp:keywords/>
  <dc:description/>
  <cp:lastModifiedBy>宮澤　和人</cp:lastModifiedBy>
  <cp:revision>51</cp:revision>
  <cp:lastPrinted>2022-10-27T01:01:00Z</cp:lastPrinted>
  <dcterms:created xsi:type="dcterms:W3CDTF">2022-10-17T23:57:00Z</dcterms:created>
  <dcterms:modified xsi:type="dcterms:W3CDTF">2023-01-20T05:05:00Z</dcterms:modified>
</cp:coreProperties>
</file>