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ゴシック" w:hAnsi="ＭＳ ゴシック" w:eastAsia="ＭＳ ゴシック"/>
          <w:sz w:val="24"/>
          <w:szCs w:val="24"/>
        </w:rPr>
      </w:pPr>
      <w:bookmarkStart w:id="0" w:name="_GoBack"/>
      <w:bookmarkEnd w:id="0"/>
      <w:r>
        <w:rPr>
          <w:rFonts w:ascii="ＭＳ ゴシック" w:hAnsi="ＭＳ ゴシック" w:eastAsia="ＭＳ ゴシック"/>
          <w:sz w:val="24"/>
          <w:szCs w:val="24"/>
        </w:rPr>
        <w:t>○</w:t>
      </w:r>
      <w:r>
        <w:rPr>
          <w:rFonts w:ascii="ＭＳ ゴシック" w:hAnsi="ＭＳ ゴシック" w:eastAsia="ＭＳ ゴシック"/>
          <w:sz w:val="24"/>
          <w:szCs w:val="24"/>
        </w:rPr>
        <w:t>作成上の注意（全般について）</w:t>
      </w:r>
    </w:p>
    <w:p>
      <w:pPr>
        <w:pStyle w:val="Normal"/>
        <w:rPr>
          <w:szCs w:val="21"/>
        </w:rPr>
      </w:pPr>
      <w:r>
        <w:rPr>
          <w:szCs w:val="21"/>
        </w:rPr>
      </w:r>
    </w:p>
    <w:p>
      <w:pPr>
        <w:pStyle w:val="Normal"/>
        <w:rPr>
          <w:szCs w:val="21"/>
        </w:rPr>
      </w:pPr>
      <w:r>
        <w:rPr>
          <w:szCs w:val="21"/>
        </w:rPr>
        <w:t>１　判定期間</w:t>
      </w:r>
    </w:p>
    <w:p>
      <w:pPr>
        <w:pStyle w:val="Normal"/>
        <w:rPr/>
      </w:pPr>
      <w:r>
        <w:rPr>
          <w:szCs w:val="21"/>
        </w:rPr>
        <w:t>　　前期：３月１日から翌年８月末日</w:t>
      </w:r>
    </w:p>
    <w:p>
      <w:pPr>
        <w:pStyle w:val="Normal"/>
        <w:rPr/>
      </w:pPr>
      <w:r>
        <w:rPr>
          <w:szCs w:val="21"/>
        </w:rPr>
        <w:t>　　後期：９月１日から翌年２月末日</w:t>
      </w:r>
    </w:p>
    <w:p>
      <w:pPr>
        <w:pStyle w:val="Normal"/>
        <w:rPr>
          <w:szCs w:val="21"/>
        </w:rPr>
      </w:pPr>
      <w:r>
        <w:rPr>
          <w:szCs w:val="21"/>
        </w:rPr>
      </w:r>
    </w:p>
    <w:p>
      <w:pPr>
        <w:pStyle w:val="Normal"/>
        <w:rPr>
          <w:szCs w:val="21"/>
        </w:rPr>
      </w:pPr>
      <w:r>
        <w:rPr>
          <w:szCs w:val="21"/>
        </w:rPr>
        <w:t>２　提出先</w:t>
      </w:r>
    </w:p>
    <w:p>
      <w:pPr>
        <w:pStyle w:val="Normal"/>
        <w:rPr>
          <w:szCs w:val="21"/>
        </w:rPr>
      </w:pPr>
      <w:r>
        <w:rPr>
          <w:szCs w:val="21"/>
        </w:rPr>
        <w:t>　　〒２９９－０２９２</w:t>
      </w:r>
    </w:p>
    <w:p>
      <w:pPr>
        <w:pStyle w:val="Normal"/>
        <w:rPr>
          <w:szCs w:val="21"/>
        </w:rPr>
      </w:pPr>
      <w:r>
        <w:rPr>
          <w:szCs w:val="21"/>
        </w:rPr>
        <w:t>　　袖ケ浦市坂戸市場１－１</w:t>
      </w:r>
    </w:p>
    <w:p>
      <w:pPr>
        <w:pStyle w:val="Normal"/>
        <w:rPr>
          <w:szCs w:val="21"/>
        </w:rPr>
      </w:pPr>
      <w:r>
        <w:rPr>
          <w:szCs w:val="21"/>
        </w:rPr>
        <w:t>　　袖ケ浦市介護保険課　管理班宛て</w:t>
      </w:r>
    </w:p>
    <w:p>
      <w:pPr>
        <w:pStyle w:val="Normal"/>
        <w:rPr>
          <w:szCs w:val="21"/>
        </w:rPr>
      </w:pPr>
      <w:r>
        <w:rPr>
          <w:szCs w:val="21"/>
        </w:rPr>
      </w:r>
    </w:p>
    <w:p>
      <w:pPr>
        <w:pStyle w:val="Normal"/>
        <w:ind w:left="227" w:hanging="0"/>
        <w:rPr>
          <w:szCs w:val="21"/>
        </w:rPr>
      </w:pPr>
      <w:r>
        <w:rPr>
          <w:szCs w:val="21"/>
        </w:rPr>
        <w:t>※</w:t>
      </w:r>
      <w:r>
        <w:rPr>
          <w:szCs w:val="21"/>
        </w:rPr>
        <w:t>郵送等による提出の際は、封筒に朱書きで＜特定事業所集中減算書類在中＞と記載してください。</w:t>
      </w:r>
    </w:p>
    <w:p>
      <w:pPr>
        <w:pStyle w:val="Normal"/>
        <w:ind w:firstLine="227"/>
        <w:rPr>
          <w:szCs w:val="21"/>
        </w:rPr>
      </w:pPr>
      <w:r>
        <w:rPr>
          <w:szCs w:val="21"/>
        </w:rPr>
        <w:t>※</w:t>
      </w:r>
      <w:r>
        <w:rPr>
          <w:szCs w:val="21"/>
        </w:rPr>
        <w:t>締切後に提出された場合、文書による結果通知ができない場合もあります。</w:t>
      </w:r>
    </w:p>
    <w:p>
      <w:pPr>
        <w:pStyle w:val="Normal"/>
        <w:rPr>
          <w:szCs w:val="21"/>
        </w:rPr>
      </w:pPr>
      <w:r>
        <w:rPr>
          <w:szCs w:val="21"/>
        </w:rPr>
      </w:r>
    </w:p>
    <w:p>
      <w:pPr>
        <w:pStyle w:val="Normal"/>
        <w:rPr>
          <w:szCs w:val="21"/>
        </w:rPr>
      </w:pPr>
      <w:r>
        <w:rPr>
          <w:szCs w:val="21"/>
        </w:rPr>
        <w:t>３　記入に当っての注意</w:t>
      </w:r>
    </w:p>
    <w:p>
      <w:pPr>
        <w:pStyle w:val="Normal"/>
        <w:rPr>
          <w:szCs w:val="21"/>
        </w:rPr>
      </w:pPr>
      <w:r>
        <w:rPr>
          <w:szCs w:val="21"/>
        </w:rPr>
        <w:t>（１）　地域包括支援センターから委託を受けている介護予防サービスは含めないでください。</w:t>
      </w:r>
    </w:p>
    <w:p>
      <w:pPr>
        <w:pStyle w:val="Normal"/>
        <w:ind w:left="680" w:hanging="680"/>
        <w:rPr>
          <w:szCs w:val="21"/>
        </w:rPr>
      </w:pPr>
      <w:r>
        <w:rPr>
          <w:szCs w:val="21"/>
        </w:rPr>
        <w:t>（２）　「判定期間における居宅サービス計画の総数」は、各月の利用者の人数（給付管理の件数）としてください。</w:t>
      </w:r>
    </w:p>
    <w:p>
      <w:pPr>
        <w:pStyle w:val="Normal"/>
        <w:ind w:left="680" w:hanging="680"/>
        <w:rPr>
          <w:szCs w:val="21"/>
        </w:rPr>
      </w:pPr>
      <w:r>
        <w:rPr>
          <w:szCs w:val="21"/>
        </w:rPr>
        <w:t>（３）　「当該サービスを位置付けた計画数」は、各月の利用者のうち当該サービスを利用している人数としてください。</w:t>
      </w:r>
    </w:p>
    <w:p>
      <w:pPr>
        <w:pStyle w:val="Normal"/>
        <w:ind w:left="680" w:hanging="680"/>
        <w:rPr>
          <w:szCs w:val="21"/>
        </w:rPr>
      </w:pPr>
      <w:r>
        <w:rPr>
          <w:szCs w:val="21"/>
        </w:rPr>
        <w:t>（４）　月遅れ請求分については、請求月ではなく、実際にサービス提供した月に件数を足してください。</w:t>
      </w:r>
    </w:p>
    <w:p>
      <w:pPr>
        <w:pStyle w:val="Normal"/>
        <w:ind w:left="680" w:hanging="680"/>
        <w:rPr>
          <w:szCs w:val="21"/>
        </w:rPr>
      </w:pPr>
      <w:r>
        <w:rPr>
          <w:szCs w:val="21"/>
        </w:rPr>
        <w:t>（５）　「当該サービスに係る紹介率最高法人の居宅サービス計画数」は、各サービスを利用している人のうち、紹介率最高法人の事業所でサービスを利用している人数としてください。</w:t>
      </w:r>
    </w:p>
    <w:p>
      <w:pPr>
        <w:pStyle w:val="Normal"/>
        <w:ind w:left="680" w:hanging="680"/>
        <w:rPr>
          <w:szCs w:val="21"/>
        </w:rPr>
      </w:pPr>
      <w:r>
        <w:rPr>
          <w:szCs w:val="21"/>
        </w:rPr>
        <w:t>（６）　「紹介率最高法人の件数」は法人単位で集計してください。（事業所単位ではありません。）</w:t>
      </w:r>
    </w:p>
    <w:p>
      <w:pPr>
        <w:pStyle w:val="Normal"/>
        <w:ind w:left="680" w:hanging="680"/>
        <w:rPr>
          <w:szCs w:val="21"/>
        </w:rPr>
      </w:pPr>
      <w:r>
        <w:rPr>
          <w:szCs w:val="21"/>
        </w:rPr>
        <w:t>（７）　利用者が複数の居宅サービス事業所を利用している場合などの件数の数え方は以下のとおりです。（例は、訪問介護ですが他の介護サービスも同様です。）</w:t>
      </w:r>
    </w:p>
    <w:p>
      <w:pPr>
        <w:pStyle w:val="Normal"/>
        <w:ind w:left="907" w:hanging="907"/>
        <w:rPr>
          <w:szCs w:val="21"/>
        </w:rPr>
      </w:pPr>
      <w:r>
        <w:rPr>
          <w:szCs w:val="21"/>
        </w:rPr>
        <w:t>　　　ア　２つの訪問介護事業所を運営している甲法人の、事業所Ａ及び事業所Ｂに利用者１名を計画している場合、訪問介護に係る紹介率最高法人の居宅サービス計画数は１件です。（別紙参考　事例ア参照）</w:t>
      </w:r>
    </w:p>
    <w:p>
      <w:pPr>
        <w:pStyle w:val="Normal"/>
        <w:ind w:left="907" w:hanging="907"/>
        <w:rPr>
          <w:szCs w:val="21"/>
        </w:rPr>
      </w:pPr>
      <w:r>
        <w:rPr>
          <w:szCs w:val="21"/>
        </w:rPr>
        <w:t>　　　イ　訪問介護事業所を運営している甲法人の、事業所Ａと事業所Ｂにそれぞれ利用者を１名ずつ計画している場合、利用者が２名なので訪問介護に係る紹介率最高法人の居宅サービス計画数は２件です。（別紙参考　事例イ参照）</w:t>
      </w:r>
    </w:p>
    <w:p>
      <w:pPr>
        <w:pStyle w:val="Normal"/>
        <w:ind w:left="907" w:hanging="907"/>
        <w:rPr>
          <w:szCs w:val="21"/>
        </w:rPr>
      </w:pPr>
      <w:r>
        <w:rPr>
          <w:szCs w:val="21"/>
        </w:rPr>
        <w:t>　　　ウ　別法人が運営する２つの訪問介護事業所に利用者１名を計画している場合、訪問介護に係る紹介率最高法人の居宅サービス計画数は１件です。（別紙参考　事例ウ参照）</w:t>
      </w:r>
    </w:p>
    <w:p>
      <w:pPr>
        <w:pStyle w:val="Normal"/>
        <w:ind w:left="907" w:hanging="907"/>
        <w:rPr>
          <w:szCs w:val="21"/>
        </w:rPr>
      </w:pPr>
      <w:r>
        <w:rPr>
          <w:szCs w:val="21"/>
        </w:rPr>
        <w:t>　　　エ　利用者１名が甲法人の運営する事業所Ａ及び乙法人の運営する事業所Ｃに計画され、別の利用者１名が事業所Ｄに計画されている場合、乙法人が紹介率最高法人となり、訪問介護に係る紹介率最高法人の居宅サービス計画数は２件です。（別紙参考　事例エ参照）</w:t>
      </w:r>
    </w:p>
    <w:p>
      <w:pPr>
        <w:pStyle w:val="Normal"/>
        <w:ind w:left="680" w:hanging="680"/>
        <w:rPr>
          <w:szCs w:val="21"/>
        </w:rPr>
      </w:pPr>
      <w:r>
        <w:rPr>
          <w:szCs w:val="21"/>
        </w:rPr>
        <w:t>（８）　「居宅サービス計画の総数」≧「各サービスを位置付けた計画数」≧「紹介率最高法人の居宅サービス計画数」となっているか必ず確認してください。</w:t>
      </w:r>
    </w:p>
    <w:p>
      <w:pPr>
        <w:pStyle w:val="Normal"/>
        <w:ind w:left="680" w:hanging="680"/>
        <w:rPr>
          <w:szCs w:val="21"/>
        </w:rPr>
      </w:pPr>
      <w:r>
        <w:rPr>
          <w:szCs w:val="21"/>
        </w:rPr>
      </w:r>
    </w:p>
    <w:p>
      <w:pPr>
        <w:pStyle w:val="Normal"/>
        <w:ind w:left="907" w:hanging="907"/>
        <w:rPr>
          <w:szCs w:val="21"/>
        </w:rPr>
      </w:pPr>
      <w:r>
        <w:rPr>
          <w:szCs w:val="21"/>
        </w:rPr>
        <w:t>４　通所介護等について</w:t>
      </w:r>
    </w:p>
    <w:p>
      <w:pPr>
        <w:pStyle w:val="Normal"/>
        <w:ind w:left="907" w:hanging="907"/>
        <w:rPr>
          <w:szCs w:val="21"/>
        </w:rPr>
      </w:pPr>
      <w:r>
        <w:rPr>
          <w:szCs w:val="21"/>
        </w:rPr>
        <w:t>　　通所介護及び地域密着型通所介護については、</w:t>
      </w:r>
    </w:p>
    <w:p>
      <w:pPr>
        <w:pStyle w:val="Normal"/>
        <w:ind w:left="907" w:hanging="907"/>
        <w:rPr>
          <w:szCs w:val="21"/>
        </w:rPr>
      </w:pPr>
      <w:r>
        <w:rPr>
          <w:szCs w:val="21"/>
        </w:rPr>
        <w:t>　　・それぞれ個別に計算する方法</w:t>
      </w:r>
    </w:p>
    <w:p>
      <w:pPr>
        <w:pStyle w:val="Normal"/>
        <w:ind w:left="907" w:hanging="907"/>
        <w:rPr>
          <w:szCs w:val="21"/>
        </w:rPr>
      </w:pPr>
      <w:r>
        <w:rPr>
          <w:szCs w:val="21"/>
        </w:rPr>
        <w:t>　　・双方を合算して計算する方法</w:t>
      </w:r>
    </w:p>
    <w:p>
      <w:pPr>
        <w:pStyle w:val="Normal"/>
        <w:ind w:left="227" w:hanging="227"/>
        <w:rPr>
          <w:szCs w:val="21"/>
        </w:rPr>
      </w:pPr>
      <w:r>
        <w:rPr>
          <w:szCs w:val="21"/>
        </w:rPr>
        <w:t>　のいずれかで計算してください。合算する方法を採る場合には、算定表「サービス名称」の「通所介護＋地域密着型通所介護を合算する場合」の欄に記載してください。</w:t>
      </w:r>
    </w:p>
    <w:p>
      <w:pPr>
        <w:pStyle w:val="Normal"/>
        <w:widowControl/>
        <w:jc w:val="left"/>
        <w:rPr/>
      </w:pPr>
      <w:r>
        <w:rPr/>
      </w:r>
    </w:p>
    <w:sectPr>
      <w:type w:val="nextPage"/>
      <w:pgSz w:w="11906" w:h="16838"/>
      <w:pgMar w:left="1134" w:right="1134" w:header="0" w:top="1134" w:footer="0" w:bottom="1134" w:gutter="0"/>
      <w:pgNumType w:fmt="decimal"/>
      <w:formProt w:val="false"/>
      <w:textDirection w:val="lrTb"/>
      <w:docGrid w:type="linesAndChars" w:linePitch="373"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ＭＳ ゴシック">
    <w:charset w:val="80"/>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a41952"/>
    <w:rPr/>
  </w:style>
  <w:style w:type="character" w:styleId="Style15" w:customStyle="1">
    <w:name w:val="フッター (文字)"/>
    <w:basedOn w:val="DefaultParagraphFont"/>
    <w:link w:val="a5"/>
    <w:uiPriority w:val="99"/>
    <w:qFormat/>
    <w:rsid w:val="00a41952"/>
    <w:rPr/>
  </w:style>
  <w:style w:type="paragraph" w:styleId="Style16">
    <w:name w:val="見出し"/>
    <w:basedOn w:val="Normal"/>
    <w:next w:val="Style17"/>
    <w:qFormat/>
    <w:pPr>
      <w:keepNext/>
      <w:spacing w:before="240" w:after="120"/>
    </w:pPr>
    <w:rPr>
      <w:rFonts w:ascii="Liberation Sans" w:hAnsi="Liberation Sans" w:eastAsia="ＭＳ ゴシック" w:cs="Ari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rPr>
  </w:style>
  <w:style w:type="paragraph" w:styleId="Style21">
    <w:name w:val="Header"/>
    <w:basedOn w:val="Normal"/>
    <w:link w:val="a4"/>
    <w:uiPriority w:val="99"/>
    <w:unhideWhenUsed/>
    <w:rsid w:val="00a41952"/>
    <w:pPr>
      <w:tabs>
        <w:tab w:val="center" w:pos="4252" w:leader="none"/>
        <w:tab w:val="right" w:pos="8504" w:leader="none"/>
      </w:tabs>
      <w:snapToGrid w:val="false"/>
    </w:pPr>
    <w:rPr/>
  </w:style>
  <w:style w:type="paragraph" w:styleId="Style22">
    <w:name w:val="Footer"/>
    <w:basedOn w:val="Normal"/>
    <w:link w:val="a6"/>
    <w:uiPriority w:val="99"/>
    <w:unhideWhenUsed/>
    <w:rsid w:val="00a41952"/>
    <w:pPr>
      <w:tabs>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Application>LibreOffice/5.3.5.2$Windows_x86 LibreOffice_project/50d9bf2b0a79cdb85a3814b592608037a682059d</Application>
  <Pages>2</Pages>
  <Words>1165</Words>
  <Characters>1165</Characters>
  <CharactersWithSpaces>1215</CharactersWithSpaces>
  <Paragraphs>28</Paragraphs>
  <Company>君津市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2018-08-13T04:58:00Z</dcterms:created>
  <dc:creator>君津市</dc:creator>
  <dc:description/>
  <dc:language>ja-JP</dc:language>
  <cp:lastModifiedBy/>
  <dcterms:modified xsi:type="dcterms:W3CDTF">2019-03-07T11:26:15Z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君津市</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